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F4EA" w14:textId="77777777" w:rsidR="00787892" w:rsidRDefault="00787892" w:rsidP="00016FEF">
      <w:pPr>
        <w:contextualSpacing/>
        <w:jc w:val="center"/>
        <w:rPr>
          <w:b/>
          <w:bCs/>
          <w:lang w:val="en-US"/>
        </w:rPr>
      </w:pPr>
    </w:p>
    <w:p w14:paraId="5F7384B4" w14:textId="77777777" w:rsidR="00787892" w:rsidRDefault="00787892" w:rsidP="00016FEF">
      <w:pPr>
        <w:contextualSpacing/>
        <w:jc w:val="center"/>
        <w:rPr>
          <w:b/>
          <w:bCs/>
          <w:lang w:val="en-US"/>
        </w:rPr>
      </w:pPr>
    </w:p>
    <w:p w14:paraId="27E238F1" w14:textId="78D35BBE" w:rsidR="00016FEF" w:rsidRDefault="00BC3FB0" w:rsidP="00016FEF">
      <w:pPr>
        <w:contextualSpacing/>
        <w:jc w:val="center"/>
        <w:rPr>
          <w:b/>
          <w:bCs/>
          <w:lang w:val="en-US"/>
        </w:rPr>
      </w:pPr>
      <w:r w:rsidRPr="00016FEF">
        <w:rPr>
          <w:b/>
          <w:bCs/>
          <w:lang w:val="en-US"/>
        </w:rPr>
        <w:t xml:space="preserve">What does gender have to do with sexual violence </w:t>
      </w:r>
    </w:p>
    <w:p w14:paraId="7C31443E" w14:textId="6F7DD90C" w:rsidR="000D4CD1" w:rsidRDefault="00BC3FB0" w:rsidP="00016FEF">
      <w:pPr>
        <w:contextualSpacing/>
        <w:jc w:val="center"/>
        <w:rPr>
          <w:b/>
          <w:bCs/>
          <w:lang w:val="en-US"/>
        </w:rPr>
      </w:pPr>
      <w:r w:rsidRPr="00016FEF">
        <w:rPr>
          <w:b/>
          <w:bCs/>
          <w:lang w:val="en-US"/>
        </w:rPr>
        <w:t>against children and youth athletes in sport?</w:t>
      </w:r>
    </w:p>
    <w:p w14:paraId="49FC8D68" w14:textId="77777777" w:rsidR="00016FEF" w:rsidRPr="00016FEF" w:rsidRDefault="00016FEF" w:rsidP="00016FEF">
      <w:pPr>
        <w:contextualSpacing/>
        <w:jc w:val="center"/>
        <w:rPr>
          <w:b/>
          <w:bCs/>
          <w:lang w:val="en-US"/>
        </w:rPr>
      </w:pPr>
    </w:p>
    <w:p w14:paraId="24F8F74A" w14:textId="566F5EF9" w:rsidR="00BC3FB0" w:rsidRPr="00BC3FB0" w:rsidRDefault="00BC3FB0" w:rsidP="00787892">
      <w:pPr>
        <w:jc w:val="both"/>
        <w:rPr>
          <w:lang w:val="en-US"/>
        </w:rPr>
      </w:pPr>
      <w:r>
        <w:rPr>
          <w:lang w:val="en-US"/>
        </w:rPr>
        <w:t>This paper explores how gender</w:t>
      </w:r>
      <w:r w:rsidR="00787892">
        <w:rPr>
          <w:lang w:val="en-US"/>
        </w:rPr>
        <w:t xml:space="preserve">, as a discursive and body practice, </w:t>
      </w:r>
      <w:r>
        <w:rPr>
          <w:lang w:val="en-US"/>
        </w:rPr>
        <w:t>influences sexual violence in sport</w:t>
      </w:r>
      <w:r w:rsidR="007A5A54">
        <w:rPr>
          <w:lang w:val="en-US"/>
        </w:rPr>
        <w:t>. Starting from CASES</w:t>
      </w:r>
      <w:r w:rsidR="005B5587">
        <w:rPr>
          <w:lang w:val="en-US"/>
        </w:rPr>
        <w:t xml:space="preserve"> (an Erasmus Plus project in Child Abuse in Sport European Statistics)</w:t>
      </w:r>
      <w:r w:rsidR="007A5A54">
        <w:rPr>
          <w:lang w:val="en-US"/>
        </w:rPr>
        <w:t xml:space="preserve"> quantitative results, in which statistically boys are more sexually abused than girls in sport</w:t>
      </w:r>
      <w:r w:rsidR="009201E8">
        <w:rPr>
          <w:lang w:val="en-US"/>
        </w:rPr>
        <w:t>, this paper</w:t>
      </w:r>
      <w:r w:rsidR="007A5A54">
        <w:rPr>
          <w:lang w:val="en-US"/>
        </w:rPr>
        <w:t xml:space="preserve"> </w:t>
      </w:r>
      <w:r w:rsidR="009201E8">
        <w:rPr>
          <w:lang w:val="en-US"/>
        </w:rPr>
        <w:t>details four athletes (2 male and 2 female) subjection into sexual violence by 4 coaches (male) while being children and teenagers. Drawing on Foucault’s idea of discursive and non-discursive practices, this paper focuses of the relevant role of young athletes</w:t>
      </w:r>
      <w:r w:rsidR="005B5587">
        <w:rPr>
          <w:lang w:val="en-US"/>
        </w:rPr>
        <w:t>’</w:t>
      </w:r>
      <w:r w:rsidR="009201E8">
        <w:rPr>
          <w:lang w:val="en-US"/>
        </w:rPr>
        <w:t xml:space="preserve"> discursive environment in silencing </w:t>
      </w:r>
      <w:r w:rsidR="005B5587">
        <w:rPr>
          <w:lang w:val="en-US"/>
        </w:rPr>
        <w:t xml:space="preserve">and pretending that sexual violence does not take place. This paper states that even though </w:t>
      </w:r>
      <w:r w:rsidR="00787892">
        <w:rPr>
          <w:lang w:val="en-US"/>
        </w:rPr>
        <w:t xml:space="preserve">in these detailed four cases </w:t>
      </w:r>
      <w:r w:rsidR="005B5587">
        <w:rPr>
          <w:lang w:val="en-US"/>
        </w:rPr>
        <w:t xml:space="preserve">coaches are the first and main </w:t>
      </w:r>
      <w:r w:rsidR="00787892">
        <w:rPr>
          <w:lang w:val="en-US"/>
        </w:rPr>
        <w:t>perpetr</w:t>
      </w:r>
      <w:r w:rsidR="00BF230A">
        <w:rPr>
          <w:lang w:val="en-US"/>
        </w:rPr>
        <w:t>a</w:t>
      </w:r>
      <w:r w:rsidR="00787892">
        <w:rPr>
          <w:lang w:val="en-US"/>
        </w:rPr>
        <w:t>tors</w:t>
      </w:r>
      <w:r w:rsidR="005B5587">
        <w:rPr>
          <w:lang w:val="en-US"/>
        </w:rPr>
        <w:t xml:space="preserve"> of sexual violence</w:t>
      </w:r>
      <w:r w:rsidR="00E454B4">
        <w:rPr>
          <w:lang w:val="en-US"/>
        </w:rPr>
        <w:t xml:space="preserve"> against children in sport</w:t>
      </w:r>
      <w:r w:rsidR="005B5587">
        <w:rPr>
          <w:lang w:val="en-US"/>
        </w:rPr>
        <w:t>, the</w:t>
      </w:r>
      <w:r w:rsidR="00E454B4">
        <w:rPr>
          <w:lang w:val="en-US"/>
        </w:rPr>
        <w:t xml:space="preserve"> relevant role of</w:t>
      </w:r>
      <w:r w:rsidR="005B5587">
        <w:rPr>
          <w:lang w:val="en-US"/>
        </w:rPr>
        <w:t xml:space="preserve"> discursive </w:t>
      </w:r>
      <w:r w:rsidR="00E454B4">
        <w:rPr>
          <w:lang w:val="en-US"/>
        </w:rPr>
        <w:t xml:space="preserve">and non-discursive </w:t>
      </w:r>
      <w:r w:rsidR="005B5587">
        <w:rPr>
          <w:lang w:val="en-US"/>
        </w:rPr>
        <w:t>practices of the</w:t>
      </w:r>
      <w:r w:rsidR="00E454B4">
        <w:rPr>
          <w:lang w:val="en-US"/>
        </w:rPr>
        <w:t xml:space="preserve"> environment agents </w:t>
      </w:r>
      <w:r w:rsidR="00BF230A">
        <w:rPr>
          <w:lang w:val="en-US"/>
        </w:rPr>
        <w:t>needs</w:t>
      </w:r>
      <w:r w:rsidR="00E454B4">
        <w:rPr>
          <w:lang w:val="en-US"/>
        </w:rPr>
        <w:t xml:space="preserve"> to be rigorously taken on board in order to analyze how and why children and young athletes do not disclose their experiences of sexual violence in sport contexts.</w:t>
      </w:r>
    </w:p>
    <w:sectPr w:rsidR="00BC3FB0" w:rsidRPr="00BC3FB0" w:rsidSect="006E56F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16D1" w14:textId="77777777" w:rsidR="006E2D7C" w:rsidRDefault="006E2D7C" w:rsidP="00016FEF">
      <w:pPr>
        <w:spacing w:before="0" w:after="0"/>
      </w:pPr>
      <w:r>
        <w:separator/>
      </w:r>
    </w:p>
  </w:endnote>
  <w:endnote w:type="continuationSeparator" w:id="0">
    <w:p w14:paraId="673C5605" w14:textId="77777777" w:rsidR="006E2D7C" w:rsidRDefault="006E2D7C" w:rsidP="00016F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B726" w14:textId="77777777" w:rsidR="006E2D7C" w:rsidRDefault="006E2D7C" w:rsidP="00016FEF">
      <w:pPr>
        <w:spacing w:before="0" w:after="0"/>
      </w:pPr>
      <w:r>
        <w:separator/>
      </w:r>
    </w:p>
  </w:footnote>
  <w:footnote w:type="continuationSeparator" w:id="0">
    <w:p w14:paraId="1A0CD57E" w14:textId="77777777" w:rsidR="006E2D7C" w:rsidRDefault="006E2D7C" w:rsidP="00016F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B16C" w14:textId="60922415" w:rsidR="00016FEF" w:rsidRPr="00016FEF" w:rsidRDefault="00016FEF" w:rsidP="00016FEF">
    <w:pPr>
      <w:pStyle w:val="Header"/>
      <w:tabs>
        <w:tab w:val="clear" w:pos="4680"/>
        <w:tab w:val="clear" w:pos="9360"/>
        <w:tab w:val="left" w:pos="5445"/>
      </w:tabs>
      <w:spacing w:beforeAutospacing="0" w:afterAutospacing="0"/>
      <w:contextualSpacing/>
      <w:jc w:val="right"/>
      <w:rPr>
        <w:rFonts w:cstheme="minorHAnsi"/>
        <w:b/>
        <w:bCs/>
        <w:sz w:val="20"/>
        <w:szCs w:val="20"/>
      </w:rPr>
    </w:pPr>
    <w:r>
      <w:tab/>
    </w:r>
  </w:p>
  <w:p w14:paraId="01CE898A" w14:textId="77777777" w:rsidR="00787892" w:rsidRDefault="00787892" w:rsidP="00787892">
    <w:pPr>
      <w:spacing w:before="0" w:beforeAutospacing="0" w:after="0" w:afterAutospacing="0"/>
      <w:contextualSpacing/>
      <w:rPr>
        <w:rFonts w:eastAsia="Times New Roman" w:cstheme="minorHAnsi"/>
        <w:b/>
        <w:bCs/>
        <w:color w:val="4B5058"/>
        <w:sz w:val="20"/>
        <w:szCs w:val="20"/>
        <w:shd w:val="clear" w:color="auto" w:fill="FFFFFF"/>
        <w:lang w:val="en-ES"/>
      </w:rPr>
    </w:pPr>
    <w:r w:rsidRPr="003933CD">
      <w:rPr>
        <w:rFonts w:ascii="Tahoma" w:hAnsi="Tahoma" w:cs="Tahoma"/>
        <w:noProof/>
      </w:rPr>
      <w:drawing>
        <wp:inline distT="0" distB="0" distL="0" distR="0" wp14:anchorId="10AF5E21" wp14:editId="32BAE28B">
          <wp:extent cx="841732" cy="41271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329" cy="433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7892">
      <w:rPr>
        <w:rFonts w:eastAsia="Times New Roman" w:cstheme="minorHAnsi"/>
        <w:b/>
        <w:bCs/>
        <w:color w:val="4B5058"/>
        <w:sz w:val="20"/>
        <w:szCs w:val="20"/>
        <w:shd w:val="clear" w:color="auto" w:fill="FFFFFF"/>
        <w:lang w:val="en-US"/>
      </w:rPr>
      <w:t xml:space="preserve">                                                     </w:t>
    </w:r>
    <w:r w:rsidRPr="00787892">
      <w:rPr>
        <w:rFonts w:eastAsia="Times New Roman" w:cstheme="minorHAnsi"/>
        <w:b/>
        <w:bCs/>
        <w:color w:val="4B5058"/>
        <w:sz w:val="20"/>
        <w:szCs w:val="20"/>
        <w:shd w:val="clear" w:color="auto" w:fill="FFFFFF"/>
        <w:lang w:val="en-US"/>
      </w:rPr>
      <w:tab/>
    </w:r>
    <w:r w:rsidRPr="00787892">
      <w:rPr>
        <w:rFonts w:eastAsia="Times New Roman" w:cstheme="minorHAnsi"/>
        <w:b/>
        <w:bCs/>
        <w:color w:val="4B5058"/>
        <w:sz w:val="20"/>
        <w:szCs w:val="20"/>
        <w:shd w:val="clear" w:color="auto" w:fill="FFFFFF"/>
        <w:lang w:val="en-US"/>
      </w:rPr>
      <w:tab/>
    </w:r>
    <w:r w:rsidRPr="00787892">
      <w:rPr>
        <w:rFonts w:eastAsia="Times New Roman" w:cstheme="minorHAnsi"/>
        <w:b/>
        <w:bCs/>
        <w:color w:val="4B5058"/>
        <w:sz w:val="20"/>
        <w:szCs w:val="20"/>
        <w:shd w:val="clear" w:color="auto" w:fill="FFFFFF"/>
        <w:lang w:val="en-US"/>
      </w:rPr>
      <w:tab/>
    </w:r>
    <w:r w:rsidRPr="00787892">
      <w:rPr>
        <w:rFonts w:eastAsia="Times New Roman" w:cstheme="minorHAnsi"/>
        <w:b/>
        <w:bCs/>
        <w:color w:val="4B5058"/>
        <w:sz w:val="20"/>
        <w:szCs w:val="20"/>
        <w:shd w:val="clear" w:color="auto" w:fill="FFFFFF"/>
        <w:lang w:val="en-US"/>
      </w:rPr>
      <w:tab/>
    </w:r>
    <w:r w:rsidRPr="00016FEF">
      <w:rPr>
        <w:rFonts w:cstheme="minorHAnsi"/>
        <w:b/>
        <w:bCs/>
        <w:sz w:val="20"/>
        <w:szCs w:val="20"/>
      </w:rPr>
      <w:t>Dr</w:t>
    </w:r>
    <w:r>
      <w:rPr>
        <w:rFonts w:cstheme="minorHAnsi"/>
        <w:b/>
        <w:bCs/>
        <w:sz w:val="20"/>
        <w:szCs w:val="20"/>
      </w:rPr>
      <w:t>a</w:t>
    </w:r>
    <w:r w:rsidRPr="00016FEF">
      <w:rPr>
        <w:rFonts w:cstheme="minorHAnsi"/>
        <w:b/>
        <w:bCs/>
        <w:sz w:val="20"/>
        <w:szCs w:val="20"/>
      </w:rPr>
      <w:t>. Montserrat Martin</w:t>
    </w:r>
    <w:r w:rsidRPr="00016FEF">
      <w:rPr>
        <w:rFonts w:eastAsia="Times New Roman" w:cstheme="minorHAnsi"/>
        <w:b/>
        <w:bCs/>
        <w:color w:val="4B5058"/>
        <w:sz w:val="20"/>
        <w:szCs w:val="20"/>
        <w:shd w:val="clear" w:color="auto" w:fill="FFFFFF"/>
        <w:lang w:val="en-ES"/>
      </w:rPr>
      <w:t xml:space="preserve"> </w:t>
    </w:r>
  </w:p>
  <w:p w14:paraId="7C562365" w14:textId="4F4AC0AD" w:rsidR="00016FEF" w:rsidRDefault="00016FEF" w:rsidP="00787892">
    <w:pPr>
      <w:spacing w:before="0" w:beforeAutospacing="0" w:after="0" w:afterAutospacing="0"/>
      <w:ind w:left="5760" w:firstLine="720"/>
      <w:contextualSpacing/>
      <w:rPr>
        <w:rFonts w:eastAsia="Times New Roman" w:cstheme="minorHAnsi"/>
        <w:b/>
        <w:bCs/>
        <w:color w:val="4B5058"/>
        <w:sz w:val="20"/>
        <w:szCs w:val="20"/>
        <w:shd w:val="clear" w:color="auto" w:fill="FFFFFF"/>
        <w:lang w:val="en-ES"/>
      </w:rPr>
    </w:pPr>
    <w:r w:rsidRPr="00016FEF">
      <w:rPr>
        <w:rFonts w:eastAsia="Times New Roman" w:cstheme="minorHAnsi"/>
        <w:b/>
        <w:bCs/>
        <w:color w:val="4B5058"/>
        <w:sz w:val="20"/>
        <w:szCs w:val="20"/>
        <w:shd w:val="clear" w:color="auto" w:fill="FFFFFF"/>
        <w:lang w:val="en-ES"/>
      </w:rPr>
      <w:t xml:space="preserve">The University of Vic </w:t>
    </w:r>
    <w:r>
      <w:rPr>
        <w:rFonts w:eastAsia="Times New Roman" w:cstheme="minorHAnsi"/>
        <w:b/>
        <w:bCs/>
        <w:color w:val="4B5058"/>
        <w:sz w:val="20"/>
        <w:szCs w:val="20"/>
        <w:shd w:val="clear" w:color="auto" w:fill="FFFFFF"/>
        <w:lang w:val="en-ES"/>
      </w:rPr>
      <w:t>–</w:t>
    </w:r>
    <w:r w:rsidRPr="00016FEF">
      <w:rPr>
        <w:rFonts w:eastAsia="Times New Roman" w:cstheme="minorHAnsi"/>
        <w:b/>
        <w:bCs/>
        <w:color w:val="4B5058"/>
        <w:sz w:val="20"/>
        <w:szCs w:val="20"/>
        <w:shd w:val="clear" w:color="auto" w:fill="FFFFFF"/>
        <w:lang w:val="en-ES"/>
      </w:rPr>
      <w:t xml:space="preserve"> </w:t>
    </w:r>
  </w:p>
  <w:p w14:paraId="5F074708" w14:textId="7A7A769B" w:rsidR="00016FEF" w:rsidRPr="00016FEF" w:rsidRDefault="00016FEF" w:rsidP="00016FEF">
    <w:pPr>
      <w:spacing w:before="0" w:beforeAutospacing="0" w:after="0" w:afterAutospacing="0"/>
      <w:ind w:left="2160" w:firstLine="720"/>
      <w:contextualSpacing/>
      <w:jc w:val="right"/>
      <w:rPr>
        <w:rFonts w:eastAsia="Times New Roman" w:cstheme="minorHAnsi"/>
        <w:b/>
        <w:bCs/>
        <w:sz w:val="20"/>
        <w:szCs w:val="20"/>
        <w:lang w:val="en-ES"/>
      </w:rPr>
    </w:pPr>
    <w:r w:rsidRPr="00016FEF">
      <w:rPr>
        <w:rFonts w:eastAsia="Times New Roman" w:cstheme="minorHAnsi"/>
        <w:b/>
        <w:bCs/>
        <w:color w:val="4B5058"/>
        <w:sz w:val="20"/>
        <w:szCs w:val="20"/>
        <w:shd w:val="clear" w:color="auto" w:fill="FFFFFF"/>
        <w:lang w:val="en-ES"/>
      </w:rPr>
      <w:t>Central University of Catalonia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B0"/>
    <w:rsid w:val="00016FEF"/>
    <w:rsid w:val="000D4CD1"/>
    <w:rsid w:val="005B5587"/>
    <w:rsid w:val="006E2D7C"/>
    <w:rsid w:val="006E56F4"/>
    <w:rsid w:val="00787892"/>
    <w:rsid w:val="007A5A54"/>
    <w:rsid w:val="009201E8"/>
    <w:rsid w:val="00BC3FB0"/>
    <w:rsid w:val="00BF230A"/>
    <w:rsid w:val="00C66E32"/>
    <w:rsid w:val="00E4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95D1F0"/>
  <w15:chartTrackingRefBased/>
  <w15:docId w15:val="{C9B7FB8A-17D6-C24C-AB80-3E06CCA9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FE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6FEF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016FE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6FEF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0085DDF48A541A6E4338C6D567E2D" ma:contentTypeVersion="14" ma:contentTypeDescription="Opprett et nytt dokument." ma:contentTypeScope="" ma:versionID="38fbbe4257f6783419e532367968a90c">
  <xsd:schema xmlns:xsd="http://www.w3.org/2001/XMLSchema" xmlns:xs="http://www.w3.org/2001/XMLSchema" xmlns:p="http://schemas.microsoft.com/office/2006/metadata/properties" xmlns:ns2="1de9cbfd-bc38-482a-8fb5-630d297b59f7" xmlns:ns3="7ee953af-53a5-4a71-abe6-be03d3d335fc" targetNamespace="http://schemas.microsoft.com/office/2006/metadata/properties" ma:root="true" ma:fieldsID="828468c9b908ecfc2d861f565abc935c" ns2:_="" ns3:_="">
    <xsd:import namespace="1de9cbfd-bc38-482a-8fb5-630d297b59f7"/>
    <xsd:import namespace="7ee953af-53a5-4a71-abe6-be03d3d33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cbfd-bc38-482a-8fb5-630d297b5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953af-53a5-4a71-abe6-be03d3d3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a76bb9-e5de-4609-ad46-ec24f6207fa8}" ma:internalName="TaxCatchAll" ma:showField="CatchAllData" ma:web="7ee953af-53a5-4a71-abe6-be03d3d33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e9cbfd-bc38-482a-8fb5-630d297b59f7">
      <Terms xmlns="http://schemas.microsoft.com/office/infopath/2007/PartnerControls"/>
    </lcf76f155ced4ddcb4097134ff3c332f>
    <TaxCatchAll xmlns="7ee953af-53a5-4a71-abe6-be03d3d335fc" xsi:nil="true"/>
  </documentManagement>
</p:properties>
</file>

<file path=customXml/itemProps1.xml><?xml version="1.0" encoding="utf-8"?>
<ds:datastoreItem xmlns:ds="http://schemas.openxmlformats.org/officeDocument/2006/customXml" ds:itemID="{597C5A6D-BC75-4FC4-BC6D-39B435E8067A}"/>
</file>

<file path=customXml/itemProps2.xml><?xml version="1.0" encoding="utf-8"?>
<ds:datastoreItem xmlns:ds="http://schemas.openxmlformats.org/officeDocument/2006/customXml" ds:itemID="{EF3990A5-3EDC-4525-870E-F09A0817123F}"/>
</file>

<file path=customXml/itemProps3.xml><?xml version="1.0" encoding="utf-8"?>
<ds:datastoreItem xmlns:ds="http://schemas.openxmlformats.org/officeDocument/2006/customXml" ds:itemID="{D3488B39-81F9-4E55-A20C-9E5102EFAD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Martin</dc:creator>
  <cp:keywords/>
  <dc:description/>
  <cp:lastModifiedBy>Montse Martin</cp:lastModifiedBy>
  <cp:revision>4</cp:revision>
  <dcterms:created xsi:type="dcterms:W3CDTF">2022-07-08T13:57:00Z</dcterms:created>
  <dcterms:modified xsi:type="dcterms:W3CDTF">2022-07-11T04:28:00Z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0x0101004F30085DDF48A541A6E4338C6D567E2D</vt:lpwstr>
  </property>
</Properties>
</file>